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CC7" w:rsidRPr="00BC702B" w:rsidRDefault="00243CC7" w:rsidP="00243CC7">
      <w:pPr>
        <w:spacing w:line="240" w:lineRule="auto"/>
        <w:jc w:val="right"/>
        <w:rPr>
          <w:rFonts w:ascii="Corbel" w:hAnsi="Corbel"/>
          <w:bCs/>
          <w:i/>
        </w:rPr>
      </w:pPr>
      <w:r w:rsidRPr="00BC702B">
        <w:rPr>
          <w:rFonts w:ascii="Corbel" w:hAnsi="Corbel"/>
          <w:b/>
          <w:bCs/>
        </w:rPr>
        <w:t xml:space="preserve">   </w:t>
      </w:r>
      <w:r w:rsidRPr="00BC702B">
        <w:rPr>
          <w:rFonts w:ascii="Corbel" w:hAnsi="Corbel"/>
          <w:b/>
          <w:bCs/>
        </w:rPr>
        <w:tab/>
      </w:r>
      <w:r w:rsidRPr="00BC702B">
        <w:rPr>
          <w:rFonts w:ascii="Corbel" w:hAnsi="Corbel"/>
          <w:b/>
          <w:bCs/>
        </w:rPr>
        <w:tab/>
      </w:r>
      <w:r w:rsidRPr="00BC702B">
        <w:rPr>
          <w:rFonts w:ascii="Corbel" w:hAnsi="Corbel"/>
          <w:b/>
          <w:bCs/>
        </w:rPr>
        <w:tab/>
      </w:r>
      <w:r w:rsidRPr="00BC702B">
        <w:rPr>
          <w:rFonts w:ascii="Corbel" w:hAnsi="Corbel"/>
          <w:b/>
          <w:bCs/>
        </w:rPr>
        <w:tab/>
      </w:r>
      <w:r w:rsidR="002B5034" w:rsidRPr="002B5034">
        <w:rPr>
          <w:rFonts w:ascii="Corbel" w:hAnsi="Corbel"/>
          <w:bCs/>
          <w:i/>
        </w:rPr>
        <w:t>Załącznik nr 1.5 do Zarządzenia Rektora UR nr 61/2025</w:t>
      </w:r>
    </w:p>
    <w:p w:rsidR="00243CC7" w:rsidRPr="00BC702B" w:rsidRDefault="00243CC7" w:rsidP="00243CC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C702B">
        <w:rPr>
          <w:rFonts w:ascii="Corbel" w:hAnsi="Corbel"/>
          <w:b/>
          <w:smallCaps/>
          <w:sz w:val="24"/>
          <w:szCs w:val="24"/>
        </w:rPr>
        <w:t>SYLABUS</w:t>
      </w:r>
    </w:p>
    <w:p w:rsidR="00243CC7" w:rsidRDefault="00243CC7" w:rsidP="00243CC7">
      <w:pPr>
        <w:spacing w:after="0" w:line="240" w:lineRule="auto"/>
        <w:jc w:val="center"/>
        <w:rPr>
          <w:rFonts w:ascii="Corbel" w:eastAsia="Corbel" w:hAnsi="Corbel" w:cs="Corbel"/>
          <w:i/>
          <w:sz w:val="24"/>
        </w:rPr>
      </w:pPr>
      <w:r w:rsidRPr="00BC702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812DD4" w:rsidRPr="00812DD4">
        <w:rPr>
          <w:rFonts w:ascii="Corbel" w:hAnsi="Corbel"/>
          <w:b/>
          <w:smallCaps/>
          <w:sz w:val="24"/>
          <w:szCs w:val="24"/>
        </w:rPr>
        <w:t>202</w:t>
      </w:r>
      <w:r w:rsidR="002B5034">
        <w:rPr>
          <w:rFonts w:ascii="Corbel" w:hAnsi="Corbel"/>
          <w:b/>
          <w:smallCaps/>
          <w:sz w:val="24"/>
          <w:szCs w:val="24"/>
        </w:rPr>
        <w:t>5</w:t>
      </w:r>
      <w:r w:rsidR="00812DD4" w:rsidRPr="00812DD4">
        <w:rPr>
          <w:rFonts w:ascii="Corbel" w:hAnsi="Corbel"/>
          <w:b/>
          <w:smallCaps/>
          <w:sz w:val="24"/>
          <w:szCs w:val="24"/>
        </w:rPr>
        <w:t>-202</w:t>
      </w:r>
      <w:r w:rsidR="002B5034">
        <w:rPr>
          <w:rFonts w:ascii="Corbel" w:hAnsi="Corbel"/>
          <w:b/>
          <w:smallCaps/>
          <w:sz w:val="24"/>
          <w:szCs w:val="24"/>
        </w:rPr>
        <w:t>7</w:t>
      </w:r>
    </w:p>
    <w:p w:rsidR="00BC702B" w:rsidRPr="00BC702B" w:rsidRDefault="00BC702B" w:rsidP="00BC702B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3F5A50">
        <w:rPr>
          <w:sz w:val="20"/>
        </w:rPr>
        <w:t>(skrajne daty)</w:t>
      </w:r>
    </w:p>
    <w:p w:rsidR="00243CC7" w:rsidRPr="00BC702B" w:rsidRDefault="00243CC7" w:rsidP="00243CC7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BC702B">
        <w:rPr>
          <w:rFonts w:ascii="Corbel" w:hAnsi="Corbel"/>
          <w:sz w:val="20"/>
          <w:szCs w:val="20"/>
        </w:rPr>
        <w:t xml:space="preserve">Rok akademicki </w:t>
      </w:r>
      <w:r w:rsidR="00812DD4" w:rsidRPr="00812DD4">
        <w:rPr>
          <w:rFonts w:ascii="Corbel" w:hAnsi="Corbel"/>
          <w:sz w:val="20"/>
          <w:szCs w:val="20"/>
        </w:rPr>
        <w:t>202</w:t>
      </w:r>
      <w:r w:rsidR="002B5034">
        <w:rPr>
          <w:rFonts w:ascii="Corbel" w:hAnsi="Corbel"/>
          <w:sz w:val="20"/>
          <w:szCs w:val="20"/>
        </w:rPr>
        <w:t>5</w:t>
      </w:r>
      <w:r w:rsidR="00812DD4" w:rsidRPr="00812DD4">
        <w:rPr>
          <w:rFonts w:ascii="Corbel" w:hAnsi="Corbel"/>
          <w:sz w:val="20"/>
          <w:szCs w:val="20"/>
        </w:rPr>
        <w:t>/202</w:t>
      </w:r>
      <w:r w:rsidR="00CB2006">
        <w:rPr>
          <w:rFonts w:ascii="Corbel" w:hAnsi="Corbel"/>
          <w:sz w:val="20"/>
          <w:szCs w:val="20"/>
        </w:rPr>
        <w:t>6</w:t>
      </w:r>
    </w:p>
    <w:p w:rsidR="00243CC7" w:rsidRPr="00BC702B" w:rsidRDefault="00243CC7" w:rsidP="00243CC7">
      <w:pPr>
        <w:spacing w:after="0" w:line="240" w:lineRule="auto"/>
        <w:rPr>
          <w:rFonts w:ascii="Corbel" w:hAnsi="Corbel"/>
          <w:sz w:val="24"/>
          <w:szCs w:val="24"/>
        </w:rPr>
      </w:pPr>
    </w:p>
    <w:p w:rsidR="00243CC7" w:rsidRPr="00BC702B" w:rsidRDefault="00243CC7" w:rsidP="00243CC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C702B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243CC7" w:rsidRPr="00BC702B" w:rsidTr="00C703C8">
        <w:tc>
          <w:tcPr>
            <w:tcW w:w="2694" w:type="dxa"/>
            <w:vAlign w:val="center"/>
          </w:tcPr>
          <w:p w:rsidR="00243CC7" w:rsidRPr="00BC702B" w:rsidRDefault="00243CC7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43CC7" w:rsidRPr="00BC702B" w:rsidRDefault="00243CC7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Służby mundurowe w Polsce</w:t>
            </w:r>
          </w:p>
        </w:tc>
      </w:tr>
      <w:tr w:rsidR="00243CC7" w:rsidRPr="00BC702B" w:rsidTr="00C703C8">
        <w:tc>
          <w:tcPr>
            <w:tcW w:w="2694" w:type="dxa"/>
            <w:vAlign w:val="center"/>
          </w:tcPr>
          <w:p w:rsidR="00243CC7" w:rsidRPr="00BC702B" w:rsidRDefault="00243CC7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243CC7" w:rsidRPr="00BC702B" w:rsidRDefault="00243CC7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>MK25</w:t>
            </w:r>
          </w:p>
        </w:tc>
      </w:tr>
      <w:tr w:rsidR="00243CC7" w:rsidRPr="00BC702B" w:rsidTr="00C703C8">
        <w:tc>
          <w:tcPr>
            <w:tcW w:w="2694" w:type="dxa"/>
            <w:vAlign w:val="center"/>
          </w:tcPr>
          <w:p w:rsidR="00243CC7" w:rsidRPr="00BC702B" w:rsidRDefault="00243CC7" w:rsidP="00C703C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243CC7" w:rsidRPr="00BC702B" w:rsidRDefault="002B5034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Wydział </w:t>
            </w:r>
            <w:r w:rsidR="00243CC7" w:rsidRPr="00BC702B">
              <w:rPr>
                <w:rFonts w:ascii="Corbel" w:hAnsi="Corbel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243CC7" w:rsidRPr="00BC702B" w:rsidTr="00C703C8">
        <w:tc>
          <w:tcPr>
            <w:tcW w:w="2694" w:type="dxa"/>
            <w:vAlign w:val="center"/>
          </w:tcPr>
          <w:p w:rsidR="00243CC7" w:rsidRPr="00BC702B" w:rsidRDefault="00243CC7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43CC7" w:rsidRPr="00BC702B" w:rsidRDefault="003F5A50" w:rsidP="00C703C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F5A50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2B5034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243CC7" w:rsidRPr="00BC702B" w:rsidTr="00C703C8">
        <w:tc>
          <w:tcPr>
            <w:tcW w:w="2694" w:type="dxa"/>
            <w:vAlign w:val="center"/>
          </w:tcPr>
          <w:p w:rsidR="00243CC7" w:rsidRPr="00BC702B" w:rsidRDefault="00243CC7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43CC7" w:rsidRPr="00BC702B" w:rsidRDefault="00243CC7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243CC7" w:rsidRPr="00BC702B" w:rsidTr="00C703C8">
        <w:tc>
          <w:tcPr>
            <w:tcW w:w="2694" w:type="dxa"/>
            <w:vAlign w:val="center"/>
          </w:tcPr>
          <w:p w:rsidR="00243CC7" w:rsidRPr="00BC702B" w:rsidRDefault="00243CC7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43CC7" w:rsidRPr="00BC702B" w:rsidRDefault="00243CC7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>Drugiego stopnia</w:t>
            </w:r>
          </w:p>
        </w:tc>
      </w:tr>
      <w:tr w:rsidR="00243CC7" w:rsidRPr="00BC702B" w:rsidTr="00C703C8">
        <w:tc>
          <w:tcPr>
            <w:tcW w:w="2694" w:type="dxa"/>
            <w:vAlign w:val="center"/>
          </w:tcPr>
          <w:p w:rsidR="00243CC7" w:rsidRPr="00BC702B" w:rsidRDefault="00243CC7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43CC7" w:rsidRPr="00BC702B" w:rsidRDefault="00243CC7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43CC7" w:rsidRPr="00BC702B" w:rsidTr="00C703C8">
        <w:tc>
          <w:tcPr>
            <w:tcW w:w="2694" w:type="dxa"/>
            <w:vAlign w:val="center"/>
          </w:tcPr>
          <w:p w:rsidR="00243CC7" w:rsidRPr="00BC702B" w:rsidRDefault="00243CC7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43CC7" w:rsidRPr="00BC702B" w:rsidRDefault="00243CC7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43CC7" w:rsidRPr="00BC702B" w:rsidTr="00C703C8">
        <w:tc>
          <w:tcPr>
            <w:tcW w:w="2694" w:type="dxa"/>
            <w:vAlign w:val="center"/>
          </w:tcPr>
          <w:p w:rsidR="00243CC7" w:rsidRPr="00BC702B" w:rsidRDefault="00243CC7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243CC7" w:rsidRPr="00BC702B" w:rsidRDefault="00243CC7" w:rsidP="00C703C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>I rok/ semestr II</w:t>
            </w:r>
          </w:p>
        </w:tc>
      </w:tr>
      <w:tr w:rsidR="00243CC7" w:rsidRPr="00BC702B" w:rsidTr="00C703C8">
        <w:tc>
          <w:tcPr>
            <w:tcW w:w="2694" w:type="dxa"/>
            <w:vAlign w:val="center"/>
          </w:tcPr>
          <w:p w:rsidR="00243CC7" w:rsidRPr="00BC702B" w:rsidRDefault="00243CC7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43CC7" w:rsidRPr="00BC702B" w:rsidRDefault="00243CC7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243CC7" w:rsidRPr="00BC702B" w:rsidTr="00C703C8">
        <w:tc>
          <w:tcPr>
            <w:tcW w:w="2694" w:type="dxa"/>
            <w:vAlign w:val="center"/>
          </w:tcPr>
          <w:p w:rsidR="00243CC7" w:rsidRPr="00BC702B" w:rsidRDefault="00243CC7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43CC7" w:rsidRPr="00BC702B" w:rsidRDefault="00243CC7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43CC7" w:rsidRPr="00BC702B" w:rsidTr="00C703C8">
        <w:tc>
          <w:tcPr>
            <w:tcW w:w="2694" w:type="dxa"/>
            <w:vAlign w:val="center"/>
          </w:tcPr>
          <w:p w:rsidR="00243CC7" w:rsidRPr="00BC702B" w:rsidRDefault="00243CC7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43CC7" w:rsidRPr="00BC702B" w:rsidRDefault="00243CC7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896E55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BC702B">
              <w:rPr>
                <w:rFonts w:ascii="Corbel" w:hAnsi="Corbel"/>
                <w:b w:val="0"/>
                <w:sz w:val="24"/>
                <w:szCs w:val="24"/>
              </w:rPr>
              <w:t>Maciej Milczanowski</w:t>
            </w:r>
            <w:r w:rsidR="00896E5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243CC7" w:rsidRPr="00BC702B" w:rsidTr="00C703C8">
        <w:tc>
          <w:tcPr>
            <w:tcW w:w="2694" w:type="dxa"/>
            <w:vAlign w:val="center"/>
          </w:tcPr>
          <w:p w:rsidR="00243CC7" w:rsidRPr="00BC702B" w:rsidRDefault="00243CC7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43CC7" w:rsidRPr="00BC702B" w:rsidRDefault="00243CC7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13FC4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BC702B">
              <w:rPr>
                <w:rFonts w:ascii="Corbel" w:hAnsi="Corbel"/>
                <w:b w:val="0"/>
                <w:sz w:val="24"/>
                <w:szCs w:val="24"/>
              </w:rPr>
              <w:t>Maciej Milczanowski</w:t>
            </w:r>
            <w:r w:rsidR="00896E5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:rsidR="00243CC7" w:rsidRPr="00BC702B" w:rsidRDefault="00243CC7" w:rsidP="00243CC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C702B">
        <w:rPr>
          <w:rFonts w:ascii="Corbel" w:hAnsi="Corbel"/>
          <w:sz w:val="24"/>
          <w:szCs w:val="24"/>
        </w:rPr>
        <w:t xml:space="preserve">* </w:t>
      </w:r>
      <w:r w:rsidRPr="00BC702B">
        <w:rPr>
          <w:rFonts w:ascii="Corbel" w:hAnsi="Corbel"/>
          <w:i/>
          <w:sz w:val="24"/>
          <w:szCs w:val="24"/>
        </w:rPr>
        <w:t>-</w:t>
      </w:r>
      <w:r w:rsidRPr="00BC702B">
        <w:rPr>
          <w:rFonts w:ascii="Corbel" w:hAnsi="Corbel"/>
          <w:b w:val="0"/>
          <w:i/>
          <w:sz w:val="24"/>
          <w:szCs w:val="24"/>
        </w:rPr>
        <w:t>opcjonalni</w:t>
      </w:r>
      <w:r w:rsidRPr="00BC702B">
        <w:rPr>
          <w:rFonts w:ascii="Corbel" w:hAnsi="Corbel"/>
          <w:b w:val="0"/>
          <w:sz w:val="24"/>
          <w:szCs w:val="24"/>
        </w:rPr>
        <w:t>e,</w:t>
      </w:r>
      <w:r w:rsidRPr="00BC702B">
        <w:rPr>
          <w:rFonts w:ascii="Corbel" w:hAnsi="Corbel"/>
          <w:i/>
          <w:sz w:val="24"/>
          <w:szCs w:val="24"/>
        </w:rPr>
        <w:t xml:space="preserve"> </w:t>
      </w:r>
      <w:r w:rsidRPr="00BC702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243CC7" w:rsidRPr="00BC702B" w:rsidRDefault="00243CC7" w:rsidP="00243CC7">
      <w:pPr>
        <w:pStyle w:val="Podpunkty"/>
        <w:ind w:left="0"/>
        <w:rPr>
          <w:rFonts w:ascii="Corbel" w:hAnsi="Corbel"/>
          <w:sz w:val="24"/>
          <w:szCs w:val="24"/>
        </w:rPr>
      </w:pPr>
    </w:p>
    <w:p w:rsidR="00243CC7" w:rsidRPr="00BC702B" w:rsidRDefault="00243CC7" w:rsidP="00243CC7">
      <w:pPr>
        <w:pStyle w:val="Podpunkty"/>
        <w:ind w:left="284"/>
        <w:rPr>
          <w:rFonts w:ascii="Corbel" w:hAnsi="Corbel"/>
          <w:sz w:val="24"/>
          <w:szCs w:val="24"/>
        </w:rPr>
      </w:pPr>
      <w:r w:rsidRPr="00BC702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243CC7" w:rsidRPr="00BC702B" w:rsidRDefault="00243CC7" w:rsidP="00243CC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243CC7" w:rsidRPr="00BC702B" w:rsidTr="00C703C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C7" w:rsidRPr="00BC702B" w:rsidRDefault="00243CC7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702B">
              <w:rPr>
                <w:rFonts w:ascii="Corbel" w:hAnsi="Corbel"/>
                <w:szCs w:val="24"/>
              </w:rPr>
              <w:t>Semestr</w:t>
            </w:r>
          </w:p>
          <w:p w:rsidR="00243CC7" w:rsidRPr="00BC702B" w:rsidRDefault="00243CC7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702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C7" w:rsidRPr="00BC702B" w:rsidRDefault="00243CC7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702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C7" w:rsidRPr="00BC702B" w:rsidRDefault="00243CC7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702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C7" w:rsidRPr="00BC702B" w:rsidRDefault="00243CC7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702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C7" w:rsidRPr="00BC702B" w:rsidRDefault="00243CC7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702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C7" w:rsidRPr="00BC702B" w:rsidRDefault="00243CC7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702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C7" w:rsidRPr="00BC702B" w:rsidRDefault="00243CC7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702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C7" w:rsidRPr="00BC702B" w:rsidRDefault="00243CC7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702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C7" w:rsidRPr="00BC702B" w:rsidRDefault="00243CC7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C702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C7" w:rsidRPr="00BC702B" w:rsidRDefault="00243CC7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C702B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43CC7" w:rsidRPr="00BC702B" w:rsidTr="00C703C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CC7" w:rsidRPr="00BC702B" w:rsidRDefault="00243CC7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C7" w:rsidRPr="00BC702B" w:rsidRDefault="00243CC7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C7" w:rsidRPr="00BC702B" w:rsidRDefault="00243CC7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C7" w:rsidRPr="00BC702B" w:rsidRDefault="00243CC7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C7" w:rsidRPr="00BC702B" w:rsidRDefault="00243CC7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C7" w:rsidRPr="00BC702B" w:rsidRDefault="00243CC7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C7" w:rsidRPr="00BC702B" w:rsidRDefault="00243CC7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C7" w:rsidRPr="00BC702B" w:rsidRDefault="00243CC7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C7" w:rsidRPr="00BC702B" w:rsidRDefault="00243CC7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CC7" w:rsidRPr="00BC702B" w:rsidRDefault="00243CC7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243CC7" w:rsidRPr="00BC702B" w:rsidRDefault="00243CC7" w:rsidP="00243CC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243CC7" w:rsidRPr="00BC702B" w:rsidRDefault="00243CC7" w:rsidP="00243CC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243CC7" w:rsidRPr="00BC702B" w:rsidRDefault="00243CC7" w:rsidP="00243CC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C702B">
        <w:rPr>
          <w:rFonts w:ascii="Corbel" w:hAnsi="Corbel"/>
          <w:smallCaps w:val="0"/>
          <w:szCs w:val="24"/>
        </w:rPr>
        <w:t>1.2.</w:t>
      </w:r>
      <w:r w:rsidRPr="00BC702B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243CC7" w:rsidRPr="00BC702B" w:rsidRDefault="00243CC7" w:rsidP="00243CC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C702B">
        <w:rPr>
          <w:rFonts w:ascii="Corbel" w:eastAsia="MS Gothic" w:hAnsi="Corbel" w:cs="MS Gothic"/>
          <w:b w:val="0"/>
          <w:szCs w:val="24"/>
        </w:rPr>
        <w:t>X</w:t>
      </w:r>
      <w:r w:rsidRPr="00BC702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243CC7" w:rsidRPr="00BC702B" w:rsidRDefault="00243CC7" w:rsidP="00243CC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C702B">
        <w:rPr>
          <w:rFonts w:ascii="Segoe UI Symbol" w:eastAsia="MS Gothic" w:hAnsi="Segoe UI Symbol" w:cs="Segoe UI Symbol"/>
          <w:b w:val="0"/>
          <w:szCs w:val="24"/>
        </w:rPr>
        <w:t>☐</w:t>
      </w:r>
      <w:r w:rsidRPr="00BC70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243CC7" w:rsidRPr="00BC702B" w:rsidRDefault="00243CC7" w:rsidP="00243CC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43CC7" w:rsidRPr="00BC702B" w:rsidRDefault="00243CC7" w:rsidP="00243CC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C702B">
        <w:rPr>
          <w:rFonts w:ascii="Corbel" w:hAnsi="Corbel"/>
          <w:smallCaps w:val="0"/>
          <w:szCs w:val="24"/>
        </w:rPr>
        <w:t xml:space="preserve">1.3 </w:t>
      </w:r>
      <w:r w:rsidRPr="00BC702B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BC702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BC702B">
        <w:rPr>
          <w:rFonts w:ascii="Corbel" w:hAnsi="Corbel"/>
          <w:b w:val="0"/>
          <w:szCs w:val="24"/>
        </w:rPr>
        <w:t>Zaliczenie z oceną</w:t>
      </w:r>
    </w:p>
    <w:p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43CC7" w:rsidRDefault="00243CC7" w:rsidP="00243CC7">
      <w:pPr>
        <w:pStyle w:val="Punktygwne"/>
        <w:spacing w:before="0" w:after="0"/>
        <w:rPr>
          <w:rFonts w:ascii="Corbel" w:hAnsi="Corbel"/>
          <w:szCs w:val="24"/>
        </w:rPr>
      </w:pPr>
      <w:r w:rsidRPr="00BC702B">
        <w:rPr>
          <w:rFonts w:ascii="Corbel" w:hAnsi="Corbel"/>
          <w:szCs w:val="24"/>
        </w:rPr>
        <w:t xml:space="preserve">2.Wymagania wstępne </w:t>
      </w:r>
    </w:p>
    <w:p w:rsidR="00BC702B" w:rsidRPr="00BC702B" w:rsidRDefault="00BC702B" w:rsidP="00243CC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243CC7" w:rsidRPr="00BC702B" w:rsidTr="00C703C8">
        <w:tc>
          <w:tcPr>
            <w:tcW w:w="9670" w:type="dxa"/>
          </w:tcPr>
          <w:p w:rsidR="00243CC7" w:rsidRPr="00BC702B" w:rsidRDefault="00243CC7" w:rsidP="00C703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podstawową wiedzę z zakresu bezpieczeństwa wewnętrznego, państwa, prawa (ze szczególnym uwzględnieniem zagadnień związanych z prawami człowieka) i polityki</w:t>
            </w:r>
          </w:p>
        </w:tc>
      </w:tr>
    </w:tbl>
    <w:p w:rsidR="00243CC7" w:rsidRPr="00BC702B" w:rsidRDefault="00243CC7" w:rsidP="00243CC7">
      <w:pPr>
        <w:pStyle w:val="Punktygwne"/>
        <w:spacing w:before="0" w:after="0"/>
        <w:rPr>
          <w:rFonts w:ascii="Corbel" w:hAnsi="Corbel"/>
          <w:szCs w:val="24"/>
        </w:rPr>
      </w:pPr>
    </w:p>
    <w:p w:rsidR="00243CC7" w:rsidRPr="00BC702B" w:rsidRDefault="00243CC7" w:rsidP="00243CC7">
      <w:pPr>
        <w:pStyle w:val="Punktygwne"/>
        <w:spacing w:before="0" w:after="0"/>
        <w:rPr>
          <w:rFonts w:ascii="Corbel" w:hAnsi="Corbel"/>
          <w:szCs w:val="24"/>
        </w:rPr>
      </w:pPr>
      <w:r w:rsidRPr="00BC702B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243CC7" w:rsidRPr="00BC702B" w:rsidRDefault="00243CC7" w:rsidP="00243CC7">
      <w:pPr>
        <w:pStyle w:val="Punktygwne"/>
        <w:spacing w:before="0" w:after="0"/>
        <w:rPr>
          <w:rFonts w:ascii="Corbel" w:hAnsi="Corbel"/>
          <w:szCs w:val="24"/>
        </w:rPr>
      </w:pPr>
    </w:p>
    <w:p w:rsidR="00243CC7" w:rsidRPr="00BC702B" w:rsidRDefault="00243CC7" w:rsidP="00243CC7">
      <w:pPr>
        <w:pStyle w:val="Podpunkty"/>
        <w:rPr>
          <w:rFonts w:ascii="Corbel" w:hAnsi="Corbel"/>
          <w:sz w:val="24"/>
          <w:szCs w:val="24"/>
        </w:rPr>
      </w:pPr>
      <w:r w:rsidRPr="00BC702B">
        <w:rPr>
          <w:rFonts w:ascii="Corbel" w:hAnsi="Corbel"/>
          <w:sz w:val="24"/>
          <w:szCs w:val="24"/>
        </w:rPr>
        <w:t>3.1 Cele przedmiotu</w:t>
      </w:r>
    </w:p>
    <w:p w:rsidR="00243CC7" w:rsidRPr="00BC702B" w:rsidRDefault="00243CC7" w:rsidP="00243CC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243CC7" w:rsidRPr="00BC702B" w:rsidTr="00C703C8">
        <w:tc>
          <w:tcPr>
            <w:tcW w:w="845" w:type="dxa"/>
            <w:vAlign w:val="center"/>
          </w:tcPr>
          <w:p w:rsidR="00243CC7" w:rsidRPr="00BC702B" w:rsidRDefault="00243CC7" w:rsidP="00C703C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243CC7" w:rsidRPr="00BC702B" w:rsidRDefault="00243CC7" w:rsidP="00C703C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>Klasyfikacja wybranych służb mundurowych w Polsce</w:t>
            </w:r>
          </w:p>
        </w:tc>
      </w:tr>
      <w:tr w:rsidR="00243CC7" w:rsidRPr="00BC702B" w:rsidTr="00C703C8">
        <w:tc>
          <w:tcPr>
            <w:tcW w:w="845" w:type="dxa"/>
            <w:vAlign w:val="center"/>
          </w:tcPr>
          <w:p w:rsidR="00243CC7" w:rsidRPr="00BC702B" w:rsidRDefault="00243CC7" w:rsidP="00C703C8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243CC7" w:rsidRPr="00BC702B" w:rsidRDefault="00243CC7" w:rsidP="00C703C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>Charakterystyka poszczególnych formacji mundurowych z uwzględnieniem ich kompetencji i zadań w zakresie bezpieczeństwa wewnętrznego</w:t>
            </w:r>
          </w:p>
        </w:tc>
      </w:tr>
      <w:tr w:rsidR="00243CC7" w:rsidRPr="00BC702B" w:rsidTr="00C703C8">
        <w:tc>
          <w:tcPr>
            <w:tcW w:w="845" w:type="dxa"/>
            <w:vAlign w:val="center"/>
          </w:tcPr>
          <w:p w:rsidR="00243CC7" w:rsidRPr="00BC702B" w:rsidRDefault="00243CC7" w:rsidP="00C703C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243CC7" w:rsidRPr="00BC702B" w:rsidRDefault="00243CC7" w:rsidP="00C703C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>Zapoznanie ze specyfiką pracy w wybranych służbach mundurowych – prawami i obowiązkami funkcjonariuszy z poszczególnych formacji</w:t>
            </w:r>
          </w:p>
        </w:tc>
      </w:tr>
      <w:tr w:rsidR="00243CC7" w:rsidRPr="00BC702B" w:rsidTr="00C703C8">
        <w:tc>
          <w:tcPr>
            <w:tcW w:w="845" w:type="dxa"/>
            <w:vAlign w:val="center"/>
          </w:tcPr>
          <w:p w:rsidR="00243CC7" w:rsidRPr="00BC702B" w:rsidRDefault="00243CC7" w:rsidP="00C703C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243CC7" w:rsidRPr="00BC702B" w:rsidRDefault="00243CC7" w:rsidP="00C703C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702B">
              <w:rPr>
                <w:rFonts w:ascii="Corbel" w:hAnsi="Corbel"/>
                <w:b w:val="0"/>
                <w:sz w:val="24"/>
                <w:szCs w:val="24"/>
              </w:rPr>
              <w:t>Przygotowanie teoretyczne do podjęcia pracy w wybranej służbie mundurowej</w:t>
            </w:r>
          </w:p>
        </w:tc>
      </w:tr>
    </w:tbl>
    <w:p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243CC7" w:rsidRPr="00BC702B" w:rsidRDefault="00243CC7" w:rsidP="00243CC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C702B">
        <w:rPr>
          <w:rFonts w:ascii="Corbel" w:hAnsi="Corbel"/>
          <w:b/>
          <w:sz w:val="24"/>
          <w:szCs w:val="24"/>
        </w:rPr>
        <w:t>3.2 Efekty uczenia się dla przedmiotu</w:t>
      </w:r>
      <w:r w:rsidRPr="00BC702B">
        <w:rPr>
          <w:rFonts w:ascii="Corbel" w:hAnsi="Corbel"/>
          <w:sz w:val="24"/>
          <w:szCs w:val="24"/>
        </w:rPr>
        <w:t xml:space="preserve"> </w:t>
      </w:r>
    </w:p>
    <w:p w:rsidR="00243CC7" w:rsidRPr="00BC702B" w:rsidRDefault="00243CC7" w:rsidP="00243CC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243CC7" w:rsidRPr="00BC702B" w:rsidTr="00C703C8">
        <w:tc>
          <w:tcPr>
            <w:tcW w:w="1681" w:type="dxa"/>
            <w:vAlign w:val="center"/>
          </w:tcPr>
          <w:p w:rsidR="00243CC7" w:rsidRPr="00BC702B" w:rsidRDefault="00243CC7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smallCaps w:val="0"/>
                <w:szCs w:val="24"/>
              </w:rPr>
              <w:t>EK</w:t>
            </w:r>
            <w:r w:rsidRPr="00BC702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243CC7" w:rsidRPr="00BC702B" w:rsidRDefault="00243CC7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243CC7" w:rsidRPr="00BC702B" w:rsidRDefault="00243CC7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C702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43CC7" w:rsidRPr="00BC702B" w:rsidTr="00C703C8">
        <w:tc>
          <w:tcPr>
            <w:tcW w:w="1681" w:type="dxa"/>
          </w:tcPr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zna i rozumie różne rodzaje struktur dotyczących bezpieczeństwa wewnętrznego</w:t>
            </w:r>
          </w:p>
        </w:tc>
        <w:tc>
          <w:tcPr>
            <w:tcW w:w="1865" w:type="dxa"/>
          </w:tcPr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243CC7" w:rsidRPr="00BC702B" w:rsidTr="00C703C8">
        <w:tc>
          <w:tcPr>
            <w:tcW w:w="1681" w:type="dxa"/>
          </w:tcPr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zna i rozumie prawa i obowiązki człowieka jako obywatela, urzędnika, funkcjonariusza służb ochrony bezpieczeństwa i porządku publicznego</w:t>
            </w:r>
          </w:p>
        </w:tc>
        <w:tc>
          <w:tcPr>
            <w:tcW w:w="1865" w:type="dxa"/>
          </w:tcPr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  <w:tr w:rsidR="00243CC7" w:rsidRPr="00BC702B" w:rsidTr="00C703C8">
        <w:tc>
          <w:tcPr>
            <w:tcW w:w="1681" w:type="dxa"/>
          </w:tcPr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zna i rozumie procesy zmian struktur i instytucji społecznych</w:t>
            </w:r>
          </w:p>
        </w:tc>
        <w:tc>
          <w:tcPr>
            <w:tcW w:w="1865" w:type="dxa"/>
          </w:tcPr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K_W12</w:t>
            </w:r>
          </w:p>
        </w:tc>
      </w:tr>
      <w:tr w:rsidR="00243CC7" w:rsidRPr="00BC702B" w:rsidTr="00C703C8">
        <w:tc>
          <w:tcPr>
            <w:tcW w:w="1681" w:type="dxa"/>
          </w:tcPr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potrafi Posługiwać się normami  i regułami prawnymi, zasadami wykładni, regułami zawodowymi, moralnymi w celu rozwiązania konkretnego zadania z zakresu bezpieczeństwa wewnętrznego</w:t>
            </w:r>
          </w:p>
        </w:tc>
        <w:tc>
          <w:tcPr>
            <w:tcW w:w="1865" w:type="dxa"/>
          </w:tcPr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243CC7" w:rsidRPr="00BC702B" w:rsidTr="00C703C8">
        <w:tc>
          <w:tcPr>
            <w:tcW w:w="1681" w:type="dxa"/>
          </w:tcPr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potrafi Wykorzystać  zdobytą wiedzę dla zapewnienia bezpieczeństwa wewnętrznego, krytycznie analizuje skuteczność stosowanej wiedzy</w:t>
            </w:r>
          </w:p>
        </w:tc>
        <w:tc>
          <w:tcPr>
            <w:tcW w:w="1865" w:type="dxa"/>
          </w:tcPr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</w:tbl>
    <w:p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43CC7" w:rsidRPr="00BC702B" w:rsidRDefault="00243CC7" w:rsidP="00243CC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C702B">
        <w:rPr>
          <w:rFonts w:ascii="Corbel" w:hAnsi="Corbel"/>
          <w:b/>
          <w:sz w:val="24"/>
          <w:szCs w:val="24"/>
        </w:rPr>
        <w:t xml:space="preserve">3.3 Treści programowe </w:t>
      </w:r>
      <w:r w:rsidRPr="00BC702B">
        <w:rPr>
          <w:rFonts w:ascii="Corbel" w:hAnsi="Corbel"/>
          <w:sz w:val="24"/>
          <w:szCs w:val="24"/>
        </w:rPr>
        <w:t xml:space="preserve">  </w:t>
      </w:r>
    </w:p>
    <w:p w:rsidR="00243CC7" w:rsidRPr="00BC702B" w:rsidRDefault="00243CC7" w:rsidP="00243CC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C702B">
        <w:rPr>
          <w:rFonts w:ascii="Corbel" w:hAnsi="Corbel"/>
          <w:sz w:val="24"/>
          <w:szCs w:val="24"/>
        </w:rPr>
        <w:t xml:space="preserve">Problematyka wykładu </w:t>
      </w:r>
    </w:p>
    <w:p w:rsidR="00243CC7" w:rsidRPr="00BC702B" w:rsidRDefault="00243CC7" w:rsidP="00243CC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243CC7" w:rsidRPr="00BC702B" w:rsidTr="00C703C8">
        <w:tc>
          <w:tcPr>
            <w:tcW w:w="9520" w:type="dxa"/>
          </w:tcPr>
          <w:p w:rsidR="00243CC7" w:rsidRPr="00BC702B" w:rsidRDefault="00243CC7" w:rsidP="00C703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3CC7" w:rsidRPr="00BC702B" w:rsidTr="00C703C8">
        <w:tc>
          <w:tcPr>
            <w:tcW w:w="9520" w:type="dxa"/>
          </w:tcPr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Policja jako służba stojąca na straży porządku publicznego w państwie</w:t>
            </w:r>
          </w:p>
        </w:tc>
      </w:tr>
      <w:tr w:rsidR="00243CC7" w:rsidRPr="00BC702B" w:rsidTr="00C703C8">
        <w:tc>
          <w:tcPr>
            <w:tcW w:w="9520" w:type="dxa"/>
          </w:tcPr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Siły Zbrojne Rzeczypospolitej Polskiej</w:t>
            </w:r>
          </w:p>
        </w:tc>
      </w:tr>
      <w:tr w:rsidR="00243CC7" w:rsidRPr="00BC702B" w:rsidTr="00C703C8">
        <w:tc>
          <w:tcPr>
            <w:tcW w:w="9520" w:type="dxa"/>
          </w:tcPr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Żandarmeria wojskowa jako formacja stojąca na straży porządku publicznego i przestrzegania dyscypliny wojskowej</w:t>
            </w:r>
          </w:p>
        </w:tc>
      </w:tr>
      <w:tr w:rsidR="00243CC7" w:rsidRPr="00BC702B" w:rsidTr="00C703C8">
        <w:tc>
          <w:tcPr>
            <w:tcW w:w="9520" w:type="dxa"/>
          </w:tcPr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Państwowa Straż Pożarna jako służba zajmująca się walką z pożarami i innymi zagrożeniami dla ratowania życia i zdrowia obywateli</w:t>
            </w:r>
          </w:p>
        </w:tc>
      </w:tr>
      <w:tr w:rsidR="00243CC7" w:rsidRPr="00BC702B" w:rsidTr="00C703C8">
        <w:tc>
          <w:tcPr>
            <w:tcW w:w="9520" w:type="dxa"/>
          </w:tcPr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Straż Graniczna jako formacja zabezpieczająca granicę państwa</w:t>
            </w:r>
          </w:p>
        </w:tc>
      </w:tr>
      <w:tr w:rsidR="00243CC7" w:rsidRPr="00BC702B" w:rsidTr="00C703C8">
        <w:tc>
          <w:tcPr>
            <w:tcW w:w="9520" w:type="dxa"/>
          </w:tcPr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Służba Celno-Skarbowa jako instytucja stojąca na straży interesów ekonomicznych państwa</w:t>
            </w:r>
          </w:p>
        </w:tc>
      </w:tr>
      <w:tr w:rsidR="00243CC7" w:rsidRPr="00BC702B" w:rsidTr="00C703C8">
        <w:tc>
          <w:tcPr>
            <w:tcW w:w="9520" w:type="dxa"/>
          </w:tcPr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Służba Więzienna jako formacja realizująca zadania z zakresu wykonywania kar</w:t>
            </w:r>
          </w:p>
        </w:tc>
      </w:tr>
      <w:tr w:rsidR="00243CC7" w:rsidRPr="00BC702B" w:rsidTr="00C703C8">
        <w:tc>
          <w:tcPr>
            <w:tcW w:w="9520" w:type="dxa"/>
          </w:tcPr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Służba Ochrony Państwa jako formacja stojąca na straży osób publicznych w państwie</w:t>
            </w:r>
          </w:p>
        </w:tc>
      </w:tr>
      <w:tr w:rsidR="00243CC7" w:rsidRPr="00BC702B" w:rsidTr="00C703C8">
        <w:tc>
          <w:tcPr>
            <w:tcW w:w="9520" w:type="dxa"/>
          </w:tcPr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Straż Ochrony Kolei jako formacja zapewniająca ochronę życia i zdrowia ludzkiego na obszarze kolei</w:t>
            </w:r>
          </w:p>
        </w:tc>
      </w:tr>
      <w:tr w:rsidR="00243CC7" w:rsidRPr="00BC702B" w:rsidTr="00C703C8">
        <w:tc>
          <w:tcPr>
            <w:tcW w:w="9520" w:type="dxa"/>
          </w:tcPr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Służby specjalne – Agencja Wywiadu</w:t>
            </w:r>
          </w:p>
        </w:tc>
      </w:tr>
      <w:tr w:rsidR="00243CC7" w:rsidRPr="00BC702B" w:rsidTr="00C703C8">
        <w:tc>
          <w:tcPr>
            <w:tcW w:w="9520" w:type="dxa"/>
          </w:tcPr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lastRenderedPageBreak/>
              <w:t>Służby specjalne – Agencja Bezpieczeństwa Wewnętrznego</w:t>
            </w:r>
          </w:p>
        </w:tc>
      </w:tr>
      <w:tr w:rsidR="00243CC7" w:rsidRPr="00BC702B" w:rsidTr="00C703C8">
        <w:tc>
          <w:tcPr>
            <w:tcW w:w="9520" w:type="dxa"/>
          </w:tcPr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 xml:space="preserve">Służba Leśna jako formacja dbająca o dobro Lasów Państwowych </w:t>
            </w:r>
          </w:p>
        </w:tc>
      </w:tr>
      <w:tr w:rsidR="00243CC7" w:rsidRPr="00BC702B" w:rsidTr="00C703C8">
        <w:tc>
          <w:tcPr>
            <w:tcW w:w="9520" w:type="dxa"/>
          </w:tcPr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Straż Marszałkowska jako formacja zapewniająca ochronę na terenie Sejmu i Senatu RP</w:t>
            </w:r>
          </w:p>
        </w:tc>
      </w:tr>
    </w:tbl>
    <w:p w:rsidR="00243CC7" w:rsidRPr="00BC702B" w:rsidRDefault="00243CC7" w:rsidP="00243CC7">
      <w:pPr>
        <w:spacing w:after="0" w:line="240" w:lineRule="auto"/>
        <w:rPr>
          <w:rFonts w:ascii="Corbel" w:hAnsi="Corbel"/>
          <w:sz w:val="24"/>
          <w:szCs w:val="24"/>
        </w:rPr>
      </w:pPr>
    </w:p>
    <w:p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43CC7" w:rsidRPr="00BC702B" w:rsidRDefault="00243CC7" w:rsidP="00243CC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C702B">
        <w:rPr>
          <w:rFonts w:ascii="Corbel" w:hAnsi="Corbel"/>
          <w:smallCaps w:val="0"/>
          <w:szCs w:val="24"/>
        </w:rPr>
        <w:t>3.4 Metody dydaktyczne</w:t>
      </w:r>
      <w:r w:rsidRPr="00BC702B">
        <w:rPr>
          <w:rFonts w:ascii="Corbel" w:hAnsi="Corbel"/>
          <w:b w:val="0"/>
          <w:smallCaps w:val="0"/>
          <w:szCs w:val="24"/>
        </w:rPr>
        <w:t xml:space="preserve"> </w:t>
      </w:r>
    </w:p>
    <w:p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C702B">
        <w:rPr>
          <w:rFonts w:ascii="Corbel" w:hAnsi="Corbel"/>
          <w:b w:val="0"/>
          <w:smallCaps w:val="0"/>
          <w:szCs w:val="24"/>
        </w:rPr>
        <w:t>1) Analiza tekstów z dyskusją moderowaną</w:t>
      </w:r>
    </w:p>
    <w:p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C702B">
        <w:rPr>
          <w:rFonts w:ascii="Corbel" w:hAnsi="Corbel"/>
          <w:b w:val="0"/>
          <w:smallCaps w:val="0"/>
          <w:szCs w:val="24"/>
        </w:rPr>
        <w:t>2) Analiza aktów normatywnych</w:t>
      </w:r>
    </w:p>
    <w:p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C702B">
        <w:rPr>
          <w:rFonts w:ascii="Corbel" w:hAnsi="Corbel"/>
          <w:b w:val="0"/>
          <w:smallCaps w:val="0"/>
          <w:szCs w:val="24"/>
        </w:rPr>
        <w:t>3) Praca w grupach</w:t>
      </w:r>
    </w:p>
    <w:p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C702B">
        <w:rPr>
          <w:rFonts w:ascii="Corbel" w:hAnsi="Corbel"/>
          <w:b w:val="0"/>
          <w:smallCaps w:val="0"/>
          <w:szCs w:val="24"/>
        </w:rPr>
        <w:t>4) Wizyty studyjne</w:t>
      </w:r>
    </w:p>
    <w:p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C702B">
        <w:rPr>
          <w:rFonts w:ascii="Corbel" w:hAnsi="Corbel"/>
          <w:b w:val="0"/>
          <w:smallCaps w:val="0"/>
          <w:szCs w:val="24"/>
        </w:rPr>
        <w:t>5) Prezentacje interaktywne</w:t>
      </w:r>
    </w:p>
    <w:p w:rsidR="00243CC7" w:rsidRPr="00BC702B" w:rsidRDefault="00243CC7" w:rsidP="00243CC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243CC7" w:rsidRPr="00BC702B" w:rsidRDefault="00243CC7" w:rsidP="00243CC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43CC7" w:rsidRPr="00BC702B" w:rsidRDefault="00243CC7" w:rsidP="00243CC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C702B">
        <w:rPr>
          <w:rFonts w:ascii="Corbel" w:hAnsi="Corbel"/>
          <w:smallCaps w:val="0"/>
          <w:szCs w:val="24"/>
        </w:rPr>
        <w:t xml:space="preserve">4. METODY I KRYTERIA OCENY </w:t>
      </w:r>
    </w:p>
    <w:p w:rsidR="00243CC7" w:rsidRPr="00BC702B" w:rsidRDefault="00243CC7" w:rsidP="00243CC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43CC7" w:rsidRPr="00BC702B" w:rsidRDefault="00243CC7" w:rsidP="00243CC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C702B">
        <w:rPr>
          <w:rFonts w:ascii="Corbel" w:hAnsi="Corbel"/>
          <w:smallCaps w:val="0"/>
          <w:szCs w:val="24"/>
        </w:rPr>
        <w:t>4.1 Sposoby weryfikacji efektów uczenia się</w:t>
      </w:r>
    </w:p>
    <w:p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243CC7" w:rsidRPr="00BC702B" w:rsidTr="00C703C8">
        <w:tc>
          <w:tcPr>
            <w:tcW w:w="1962" w:type="dxa"/>
            <w:vAlign w:val="center"/>
          </w:tcPr>
          <w:p w:rsidR="00243CC7" w:rsidRPr="00BC702B" w:rsidRDefault="00243CC7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243CC7" w:rsidRPr="00BC702B" w:rsidRDefault="00243CC7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243CC7" w:rsidRPr="00BC702B" w:rsidRDefault="00243CC7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243CC7" w:rsidRPr="00BC702B" w:rsidRDefault="00243CC7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43CC7" w:rsidRPr="00BC702B" w:rsidRDefault="00243CC7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43CC7" w:rsidRPr="00BC702B" w:rsidTr="00C703C8">
        <w:tc>
          <w:tcPr>
            <w:tcW w:w="1962" w:type="dxa"/>
          </w:tcPr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wypowiedź studenta w trakcie zajęć;</w:t>
            </w:r>
          </w:p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dyskusja/rozmowa w czasie zajęć;</w:t>
            </w:r>
          </w:p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efekty pracy w grupie;</w:t>
            </w:r>
          </w:p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test sprawdzający wiadomości;</w:t>
            </w:r>
          </w:p>
        </w:tc>
        <w:tc>
          <w:tcPr>
            <w:tcW w:w="2117" w:type="dxa"/>
          </w:tcPr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43CC7" w:rsidRPr="00BC702B" w:rsidTr="00C703C8">
        <w:tc>
          <w:tcPr>
            <w:tcW w:w="1962" w:type="dxa"/>
          </w:tcPr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wypowiedź studenta w trakcie zajęć;</w:t>
            </w:r>
          </w:p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dyskusja/rozmowa w czasie zajęć;</w:t>
            </w:r>
          </w:p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efekty pracy w grupie;</w:t>
            </w:r>
          </w:p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test sprawdzający wiadomości;</w:t>
            </w:r>
          </w:p>
        </w:tc>
        <w:tc>
          <w:tcPr>
            <w:tcW w:w="2117" w:type="dxa"/>
          </w:tcPr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43CC7" w:rsidRPr="00BC702B" w:rsidTr="00C703C8">
        <w:tc>
          <w:tcPr>
            <w:tcW w:w="1962" w:type="dxa"/>
          </w:tcPr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wypowiedź studenta w trakcie zajęć;</w:t>
            </w:r>
          </w:p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dyskusja/rozmowa w czasie zajęć;</w:t>
            </w:r>
          </w:p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efekty pracy w grupie;</w:t>
            </w:r>
          </w:p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test sprawdzający wiadomości;</w:t>
            </w:r>
          </w:p>
        </w:tc>
        <w:tc>
          <w:tcPr>
            <w:tcW w:w="2117" w:type="dxa"/>
          </w:tcPr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43CC7" w:rsidRPr="00BC702B" w:rsidTr="00C703C8">
        <w:tc>
          <w:tcPr>
            <w:tcW w:w="1962" w:type="dxa"/>
          </w:tcPr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wypowiedź studenta w trakcie zajęć;</w:t>
            </w:r>
          </w:p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dyskusja/rozmowa w czasie zajęć;</w:t>
            </w:r>
          </w:p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efekty pracy w grupie;</w:t>
            </w:r>
          </w:p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test sprawdzający wiadomości;</w:t>
            </w:r>
          </w:p>
        </w:tc>
        <w:tc>
          <w:tcPr>
            <w:tcW w:w="2117" w:type="dxa"/>
          </w:tcPr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43CC7" w:rsidRPr="00BC702B" w:rsidTr="00C703C8">
        <w:tc>
          <w:tcPr>
            <w:tcW w:w="1962" w:type="dxa"/>
          </w:tcPr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wypowiedź studenta w trakcie zajęć;</w:t>
            </w:r>
          </w:p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dyskusja/rozmowa w czasie zajęć;</w:t>
            </w:r>
          </w:p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efekty pracy w grupie;</w:t>
            </w:r>
          </w:p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- test sprawdzający wiadomości;</w:t>
            </w:r>
          </w:p>
        </w:tc>
        <w:tc>
          <w:tcPr>
            <w:tcW w:w="2117" w:type="dxa"/>
          </w:tcPr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C702B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43CC7" w:rsidRPr="00BC702B" w:rsidRDefault="00243CC7" w:rsidP="00243CC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C702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243CC7" w:rsidRPr="00BC702B" w:rsidRDefault="00243CC7" w:rsidP="00243CC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243CC7" w:rsidRPr="00BC702B" w:rsidTr="00C703C8">
        <w:tc>
          <w:tcPr>
            <w:tcW w:w="9670" w:type="dxa"/>
          </w:tcPr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Przygotowanie do zajęć; aktywność podczas zajęć; aktywność podczas pracy w grupach; uzyskanie pozytywnych ocen z testów i prezentacji multimedialnej</w:t>
            </w:r>
          </w:p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Kryteria ocen z testu:</w:t>
            </w:r>
          </w:p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Ocena bardzo dobra – od 90% do 100% punktów</w:t>
            </w:r>
          </w:p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Ocena +dobra – od 80% do 89% punktów</w:t>
            </w:r>
          </w:p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Ocena dobra – od 70% do 79% punktów</w:t>
            </w:r>
          </w:p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Ocena +dostateczna – od 60 do 69% punktów</w:t>
            </w:r>
          </w:p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lastRenderedPageBreak/>
              <w:t>Ocena dostateczna – od 50% do 59% punktów</w:t>
            </w:r>
          </w:p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Ocena niedostateczna – mniej niż 50% punktów</w:t>
            </w:r>
          </w:p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43CC7" w:rsidRPr="00BC702B" w:rsidRDefault="00243CC7" w:rsidP="00243CC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C702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2"/>
        <w:gridCol w:w="4618"/>
      </w:tblGrid>
      <w:tr w:rsidR="00243CC7" w:rsidRPr="00BC702B" w:rsidTr="00C703C8">
        <w:tc>
          <w:tcPr>
            <w:tcW w:w="4902" w:type="dxa"/>
            <w:vAlign w:val="center"/>
          </w:tcPr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C702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C702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43CC7" w:rsidRPr="00BC702B" w:rsidTr="00C703C8">
        <w:tc>
          <w:tcPr>
            <w:tcW w:w="4902" w:type="dxa"/>
          </w:tcPr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43CC7" w:rsidRPr="00BC702B" w:rsidTr="00C703C8">
        <w:tc>
          <w:tcPr>
            <w:tcW w:w="4902" w:type="dxa"/>
          </w:tcPr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243CC7" w:rsidRPr="00BC702B" w:rsidTr="00C703C8">
        <w:tc>
          <w:tcPr>
            <w:tcW w:w="4902" w:type="dxa"/>
          </w:tcPr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243CC7" w:rsidRPr="00BC702B" w:rsidTr="00C703C8">
        <w:tc>
          <w:tcPr>
            <w:tcW w:w="4902" w:type="dxa"/>
          </w:tcPr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243CC7" w:rsidRPr="00BC702B" w:rsidTr="00C703C8">
        <w:tc>
          <w:tcPr>
            <w:tcW w:w="4902" w:type="dxa"/>
          </w:tcPr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C702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243CC7" w:rsidRPr="00BC702B" w:rsidRDefault="00243CC7" w:rsidP="00C703C8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C702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243CC7" w:rsidRPr="00BC702B" w:rsidRDefault="00243CC7" w:rsidP="00243CC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C702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243CC7" w:rsidRPr="00BC702B" w:rsidRDefault="00243CC7" w:rsidP="00243CC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43CC7" w:rsidRPr="00BC702B" w:rsidRDefault="00243CC7" w:rsidP="00243CC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C702B">
        <w:rPr>
          <w:rFonts w:ascii="Corbel" w:hAnsi="Corbel"/>
          <w:smallCaps w:val="0"/>
          <w:szCs w:val="24"/>
        </w:rPr>
        <w:t>6. PRAKTYKI ZAWODOWE W RAMACH PRZEDMIOTU</w:t>
      </w:r>
    </w:p>
    <w:p w:rsidR="00243CC7" w:rsidRPr="00BC702B" w:rsidRDefault="00243CC7" w:rsidP="00243CC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BC702B" w:rsidRPr="00BC702B" w:rsidTr="00C703C8">
        <w:trPr>
          <w:trHeight w:val="397"/>
        </w:trPr>
        <w:tc>
          <w:tcPr>
            <w:tcW w:w="3544" w:type="dxa"/>
          </w:tcPr>
          <w:p w:rsidR="00BC702B" w:rsidRPr="00BC702B" w:rsidRDefault="00BC702B" w:rsidP="00BC7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BC702B" w:rsidRPr="00BC702B" w:rsidRDefault="00BC702B" w:rsidP="00BC702B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3F381C">
              <w:t>Nie dotyczy</w:t>
            </w:r>
          </w:p>
        </w:tc>
      </w:tr>
      <w:tr w:rsidR="00BC702B" w:rsidRPr="00BC702B" w:rsidTr="00C703C8">
        <w:trPr>
          <w:trHeight w:val="397"/>
        </w:trPr>
        <w:tc>
          <w:tcPr>
            <w:tcW w:w="3544" w:type="dxa"/>
          </w:tcPr>
          <w:p w:rsidR="00BC702B" w:rsidRPr="00BC702B" w:rsidRDefault="00BC702B" w:rsidP="00BC7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BC702B" w:rsidRPr="00BC702B" w:rsidRDefault="00BC702B" w:rsidP="00BC702B">
            <w:pPr>
              <w:rPr>
                <w:rFonts w:ascii="Corbel" w:hAnsi="Corbel"/>
                <w:b/>
                <w:smallCaps/>
                <w:szCs w:val="24"/>
              </w:rPr>
            </w:pPr>
            <w:r w:rsidRPr="003F381C">
              <w:t>Nie dotyczy</w:t>
            </w:r>
          </w:p>
        </w:tc>
      </w:tr>
    </w:tbl>
    <w:p w:rsidR="00243CC7" w:rsidRPr="00BC702B" w:rsidRDefault="00243CC7" w:rsidP="00243CC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43CC7" w:rsidRPr="00BC702B" w:rsidRDefault="00243CC7" w:rsidP="00243CC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C702B">
        <w:rPr>
          <w:rFonts w:ascii="Corbel" w:hAnsi="Corbel"/>
          <w:smallCaps w:val="0"/>
          <w:szCs w:val="24"/>
        </w:rPr>
        <w:t xml:space="preserve">7. LITERATURA </w:t>
      </w:r>
    </w:p>
    <w:p w:rsidR="00243CC7" w:rsidRPr="00BC702B" w:rsidRDefault="00243CC7" w:rsidP="00243CC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243CC7" w:rsidRPr="00BC702B" w:rsidTr="00C703C8">
        <w:trPr>
          <w:trHeight w:val="397"/>
        </w:trPr>
        <w:tc>
          <w:tcPr>
            <w:tcW w:w="7513" w:type="dxa"/>
          </w:tcPr>
          <w:p w:rsidR="00243CC7" w:rsidRPr="003F5A50" w:rsidRDefault="00243CC7" w:rsidP="00C703C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F5A5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43CC7" w:rsidRPr="00BC702B" w:rsidRDefault="00243CC7" w:rsidP="003F5A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Służby mundurowe w zapewnieniu bezpieczeństwa wewnętrznego RP, red. E. Ury, S. Pieprznego, Rzeszów 2010</w:t>
            </w:r>
          </w:p>
          <w:p w:rsidR="00243CC7" w:rsidRPr="00BC702B" w:rsidRDefault="00243CC7" w:rsidP="003F5A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Sprengel B., Służby mundurowe ochrony bezpieczeństwa wewnętrznego. Zarys problematyki, Toruń 2008.</w:t>
            </w:r>
          </w:p>
          <w:p w:rsidR="00243CC7" w:rsidRPr="00BC702B" w:rsidRDefault="00243CC7" w:rsidP="00C703C8">
            <w:pPr>
              <w:pStyle w:val="Punktygwne"/>
              <w:spacing w:before="0" w:after="0"/>
              <w:ind w:left="743" w:hanging="743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243CC7" w:rsidRPr="00BC702B" w:rsidTr="00C703C8">
        <w:trPr>
          <w:trHeight w:val="397"/>
        </w:trPr>
        <w:tc>
          <w:tcPr>
            <w:tcW w:w="7513" w:type="dxa"/>
          </w:tcPr>
          <w:p w:rsidR="00243CC7" w:rsidRPr="003F5A50" w:rsidRDefault="00243CC7" w:rsidP="00C703C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F5A5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43CC7" w:rsidRPr="00BC702B" w:rsidRDefault="00243CC7" w:rsidP="003F5A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Bezpieczeństwo wewnętrzne. Podręcznik akademicki, red. Ścibiorek Z., Wiśniewski B., Kuc R. B., Dawidczyk A., Toruń, 2017</w:t>
            </w:r>
          </w:p>
          <w:p w:rsidR="00243CC7" w:rsidRPr="00BC702B" w:rsidRDefault="00243CC7" w:rsidP="003F5A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Szymoniak A., Organizacja i funkcjonowanie systemów bezpieczeństwa, Warszawa 2011.</w:t>
            </w:r>
          </w:p>
          <w:p w:rsidR="00243CC7" w:rsidRPr="00BC702B" w:rsidRDefault="00243CC7" w:rsidP="003F5A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Urban A., Bezpieczeństwo społeczności lokalnych, Warszawa 2009.</w:t>
            </w:r>
          </w:p>
          <w:p w:rsidR="00243CC7" w:rsidRPr="00BC702B" w:rsidRDefault="00243CC7" w:rsidP="003F5A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Ustawa z dnia 28 marca 2003 r. o transporcie kolejowym (t.j. Dz.U.2017.0.2117)</w:t>
            </w:r>
          </w:p>
          <w:p w:rsidR="00243CC7" w:rsidRPr="00BC702B" w:rsidRDefault="00243CC7" w:rsidP="003F5A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 xml:space="preserve">Ustawa z dnia 28 września 1991 r. o lasach (t.j. Dz.U.2018.0.2129) </w:t>
            </w:r>
          </w:p>
          <w:p w:rsidR="00243CC7" w:rsidRPr="00BC702B" w:rsidRDefault="00243CC7" w:rsidP="003F5A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Ustawa z dnia 12 października 1990 r. o Straży Granicznej (t.j. Dz.U.2017.0.2365)</w:t>
            </w:r>
          </w:p>
          <w:p w:rsidR="00243CC7" w:rsidRPr="00BC702B" w:rsidRDefault="00243CC7" w:rsidP="003F5A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 xml:space="preserve">Ustawa z dnia 16 listopada 2016 r. o Krajowej Administracji Skarbowej (t.j. </w:t>
            </w:r>
            <w:r w:rsidRPr="00BC702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Dz.U.2018.0.508)</w:t>
            </w:r>
          </w:p>
          <w:p w:rsidR="00243CC7" w:rsidRPr="00BC702B" w:rsidRDefault="00243CC7" w:rsidP="003F5A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Ustawa z dnia 16 marca 2001 r. o Biurze Ochrony Rządu (t.j. Dz.U.2017.0.985)</w:t>
            </w:r>
          </w:p>
          <w:p w:rsidR="00243CC7" w:rsidRPr="00BC702B" w:rsidRDefault="00243CC7" w:rsidP="003F5A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Ustawa z dnia 24 maja 2002r. o Agencji Bezpieczeństwa Wewnętrznego oraz Agencji Wywiadu (t.j. Dz.U.2018.0.2387)</w:t>
            </w:r>
          </w:p>
          <w:p w:rsidR="00243CC7" w:rsidRPr="00BC702B" w:rsidRDefault="00243CC7" w:rsidP="003F5A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Ustawa z dnia 24 sierpnia 1991 r. o Państwowej Straży Pożarnej (t.j. Dz.U.2018.0.1313)</w:t>
            </w:r>
          </w:p>
          <w:p w:rsidR="00243CC7" w:rsidRPr="00BC702B" w:rsidRDefault="00243CC7" w:rsidP="003F5A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Ustawa z dnia 24 sierpnia 2001 r. o Żandarmerii Wojskowej i wojskowych organach porządkowych (t.j. Dz.U.2018.0.430)</w:t>
            </w:r>
          </w:p>
          <w:p w:rsidR="00243CC7" w:rsidRPr="00BC702B" w:rsidRDefault="00243CC7" w:rsidP="003F5A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Ustawa z dnia 6 kwietnia 1990 r. o Policji (t.j. Dz.U.2017.0.2067)</w:t>
            </w:r>
          </w:p>
          <w:p w:rsidR="00243CC7" w:rsidRPr="00BC702B" w:rsidRDefault="00243CC7" w:rsidP="003F5A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Ustawa z dnia 8 grudnia 2017 r. o Służbie Ochrony Państwa (Dz.U.2018.0.138)</w:t>
            </w:r>
          </w:p>
          <w:p w:rsidR="00243CC7" w:rsidRPr="00BC702B" w:rsidRDefault="00243CC7" w:rsidP="003F5A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702B">
              <w:rPr>
                <w:rFonts w:ascii="Corbel" w:hAnsi="Corbel"/>
                <w:b w:val="0"/>
                <w:smallCaps w:val="0"/>
                <w:szCs w:val="24"/>
              </w:rPr>
              <w:t>Ustawa z dnia 9 kwietnia 2010 r. o Służbie Więziennej (t.j. Dz.U.2018.0.1542)</w:t>
            </w:r>
          </w:p>
          <w:p w:rsidR="00243CC7" w:rsidRPr="00BC702B" w:rsidRDefault="00243CC7" w:rsidP="00C703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243CC7" w:rsidRPr="00BC702B" w:rsidRDefault="00243CC7" w:rsidP="00243CC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43CC7" w:rsidRPr="00BC702B" w:rsidRDefault="00243CC7" w:rsidP="00243CC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43CC7" w:rsidRPr="00BC702B" w:rsidRDefault="00243CC7" w:rsidP="00243CC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C702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132AD" w:rsidRPr="00BC702B" w:rsidRDefault="006132AD">
      <w:pPr>
        <w:rPr>
          <w:rFonts w:ascii="Corbel" w:hAnsi="Corbel"/>
        </w:rPr>
      </w:pPr>
    </w:p>
    <w:sectPr w:rsidR="006132AD" w:rsidRPr="00BC702B" w:rsidSect="00BC702B">
      <w:pgSz w:w="11906" w:h="16838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5F5" w:rsidRDefault="00AF35F5" w:rsidP="00243CC7">
      <w:pPr>
        <w:spacing w:after="0" w:line="240" w:lineRule="auto"/>
      </w:pPr>
      <w:r>
        <w:separator/>
      </w:r>
    </w:p>
  </w:endnote>
  <w:endnote w:type="continuationSeparator" w:id="0">
    <w:p w:rsidR="00AF35F5" w:rsidRDefault="00AF35F5" w:rsidP="00243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5F5" w:rsidRDefault="00AF35F5" w:rsidP="00243CC7">
      <w:pPr>
        <w:spacing w:after="0" w:line="240" w:lineRule="auto"/>
      </w:pPr>
      <w:r>
        <w:separator/>
      </w:r>
    </w:p>
  </w:footnote>
  <w:footnote w:type="continuationSeparator" w:id="0">
    <w:p w:rsidR="00AF35F5" w:rsidRDefault="00AF35F5" w:rsidP="00243CC7">
      <w:pPr>
        <w:spacing w:after="0" w:line="240" w:lineRule="auto"/>
      </w:pPr>
      <w:r>
        <w:continuationSeparator/>
      </w:r>
    </w:p>
  </w:footnote>
  <w:footnote w:id="1">
    <w:p w:rsidR="00243CC7" w:rsidRDefault="00243CC7" w:rsidP="00243CC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656A"/>
    <w:rsid w:val="00071A26"/>
    <w:rsid w:val="001C5D04"/>
    <w:rsid w:val="001D18B6"/>
    <w:rsid w:val="00243CC7"/>
    <w:rsid w:val="002B5034"/>
    <w:rsid w:val="00313FC4"/>
    <w:rsid w:val="003F5A50"/>
    <w:rsid w:val="004A3F1C"/>
    <w:rsid w:val="005E60C5"/>
    <w:rsid w:val="006132AD"/>
    <w:rsid w:val="007A656A"/>
    <w:rsid w:val="0080256C"/>
    <w:rsid w:val="00812DD4"/>
    <w:rsid w:val="00823DB8"/>
    <w:rsid w:val="00857BD3"/>
    <w:rsid w:val="00896E55"/>
    <w:rsid w:val="00A47A2C"/>
    <w:rsid w:val="00A63444"/>
    <w:rsid w:val="00AF35F5"/>
    <w:rsid w:val="00BC702B"/>
    <w:rsid w:val="00CB2006"/>
    <w:rsid w:val="00CF00EC"/>
    <w:rsid w:val="00DD415F"/>
    <w:rsid w:val="00E4223B"/>
    <w:rsid w:val="00EA5D9D"/>
    <w:rsid w:val="00F82197"/>
    <w:rsid w:val="00FB5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3CC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3C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C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3CC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43CC7"/>
    <w:rPr>
      <w:vertAlign w:val="superscript"/>
    </w:rPr>
  </w:style>
  <w:style w:type="paragraph" w:customStyle="1" w:styleId="Punktygwne">
    <w:name w:val="Punkty główne"/>
    <w:basedOn w:val="Normalny"/>
    <w:rsid w:val="00243CC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43CC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43CC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43CC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43CC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43CC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43CC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43CC7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43CC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43CC7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5D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5D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5D0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D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5D0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5D0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1098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Krystian</cp:lastModifiedBy>
  <cp:revision>14</cp:revision>
  <dcterms:created xsi:type="dcterms:W3CDTF">2020-12-04T08:12:00Z</dcterms:created>
  <dcterms:modified xsi:type="dcterms:W3CDTF">2025-11-21T09:42:00Z</dcterms:modified>
</cp:coreProperties>
</file>